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7B92" w:rsidRDefault="00847B92" w:rsidP="00847B92">
      <w:pPr>
        <w:autoSpaceDE w:val="0"/>
        <w:autoSpaceDN w:val="0"/>
        <w:adjustRightInd w:val="0"/>
        <w:spacing w:after="0" w:line="240" w:lineRule="auto"/>
        <w:rPr>
          <w:rFonts w:ascii="TrebuchetMS" w:hAnsi="TrebuchetMS" w:cs="TrebuchetMS"/>
          <w:sz w:val="28"/>
          <w:szCs w:val="28"/>
        </w:rPr>
      </w:pPr>
    </w:p>
    <w:p w:rsidR="00847B92" w:rsidRDefault="00847B92" w:rsidP="00847B92">
      <w:pPr>
        <w:autoSpaceDE w:val="0"/>
        <w:autoSpaceDN w:val="0"/>
        <w:adjustRightInd w:val="0"/>
        <w:spacing w:after="0" w:line="240" w:lineRule="auto"/>
        <w:rPr>
          <w:rFonts w:ascii="TrebuchetMS" w:hAnsi="TrebuchetMS" w:cs="TrebuchetMS"/>
          <w:sz w:val="28"/>
          <w:szCs w:val="28"/>
        </w:rPr>
      </w:pPr>
    </w:p>
    <w:p w:rsidR="00847B92" w:rsidRDefault="00847B92" w:rsidP="00847B92">
      <w:pPr>
        <w:autoSpaceDE w:val="0"/>
        <w:autoSpaceDN w:val="0"/>
        <w:adjustRightInd w:val="0"/>
        <w:spacing w:after="0" w:line="240" w:lineRule="auto"/>
        <w:rPr>
          <w:rFonts w:ascii="TrebuchetMS" w:hAnsi="TrebuchetMS" w:cs="TrebuchetMS"/>
          <w:sz w:val="28"/>
          <w:szCs w:val="28"/>
        </w:rPr>
      </w:pPr>
    </w:p>
    <w:p w:rsidR="00847B92" w:rsidRDefault="00847B92" w:rsidP="00847B92">
      <w:pPr>
        <w:autoSpaceDE w:val="0"/>
        <w:autoSpaceDN w:val="0"/>
        <w:adjustRightInd w:val="0"/>
        <w:spacing w:after="0" w:line="240" w:lineRule="auto"/>
        <w:rPr>
          <w:rFonts w:ascii="TrebuchetMS" w:hAnsi="TrebuchetMS" w:cs="TrebuchetMS"/>
          <w:sz w:val="28"/>
          <w:szCs w:val="28"/>
        </w:rPr>
      </w:pPr>
    </w:p>
    <w:p w:rsidR="00847B92" w:rsidRDefault="00847B92" w:rsidP="00847B92">
      <w:pPr>
        <w:autoSpaceDE w:val="0"/>
        <w:autoSpaceDN w:val="0"/>
        <w:adjustRightInd w:val="0"/>
        <w:spacing w:after="0" w:line="240" w:lineRule="auto"/>
        <w:rPr>
          <w:rFonts w:ascii="TrebuchetMS" w:hAnsi="TrebuchetMS" w:cs="TrebuchetMS"/>
          <w:sz w:val="28"/>
          <w:szCs w:val="28"/>
        </w:rPr>
      </w:pPr>
    </w:p>
    <w:p w:rsidR="00847B92" w:rsidRDefault="00847B92" w:rsidP="00847B92">
      <w:pPr>
        <w:autoSpaceDE w:val="0"/>
        <w:autoSpaceDN w:val="0"/>
        <w:adjustRightInd w:val="0"/>
        <w:spacing w:after="0" w:line="240" w:lineRule="auto"/>
        <w:rPr>
          <w:rFonts w:ascii="TrebuchetMS" w:hAnsi="TrebuchetMS" w:cs="TrebuchetMS"/>
          <w:sz w:val="28"/>
          <w:szCs w:val="28"/>
        </w:rPr>
      </w:pPr>
    </w:p>
    <w:p w:rsidR="00847B92" w:rsidRDefault="00847B92" w:rsidP="00847B92">
      <w:pPr>
        <w:autoSpaceDE w:val="0"/>
        <w:autoSpaceDN w:val="0"/>
        <w:adjustRightInd w:val="0"/>
        <w:spacing w:after="0" w:line="240" w:lineRule="auto"/>
        <w:rPr>
          <w:rFonts w:ascii="TrebuchetMS" w:hAnsi="TrebuchetMS" w:cs="TrebuchetMS"/>
          <w:sz w:val="28"/>
          <w:szCs w:val="28"/>
        </w:rPr>
      </w:pPr>
    </w:p>
    <w:p w:rsidR="00847B92" w:rsidRDefault="00847B92" w:rsidP="00847B92">
      <w:pPr>
        <w:autoSpaceDE w:val="0"/>
        <w:autoSpaceDN w:val="0"/>
        <w:adjustRightInd w:val="0"/>
        <w:spacing w:after="0" w:line="240" w:lineRule="auto"/>
        <w:rPr>
          <w:rFonts w:ascii="TrebuchetMS" w:hAnsi="TrebuchetMS" w:cs="TrebuchetMS"/>
          <w:sz w:val="28"/>
          <w:szCs w:val="28"/>
        </w:rPr>
      </w:pPr>
    </w:p>
    <w:p w:rsidR="00847B92" w:rsidRDefault="00847B92" w:rsidP="00847B92">
      <w:pPr>
        <w:autoSpaceDE w:val="0"/>
        <w:autoSpaceDN w:val="0"/>
        <w:adjustRightInd w:val="0"/>
        <w:spacing w:after="0" w:line="240" w:lineRule="auto"/>
        <w:rPr>
          <w:rFonts w:ascii="TrebuchetMS" w:hAnsi="TrebuchetMS" w:cs="TrebuchetMS"/>
          <w:sz w:val="28"/>
          <w:szCs w:val="28"/>
        </w:rPr>
      </w:pPr>
    </w:p>
    <w:p w:rsidR="00847B92" w:rsidRPr="00560993" w:rsidRDefault="00847B92" w:rsidP="00847B92">
      <w:pPr>
        <w:autoSpaceDE w:val="0"/>
        <w:autoSpaceDN w:val="0"/>
        <w:adjustRightInd w:val="0"/>
        <w:spacing w:after="0" w:line="240" w:lineRule="auto"/>
        <w:rPr>
          <w:rFonts w:ascii="Times New Roman" w:hAnsi="Times New Roman" w:cs="Times New Roman"/>
          <w:b/>
          <w:sz w:val="28"/>
          <w:szCs w:val="28"/>
        </w:rPr>
      </w:pPr>
      <w:r w:rsidRPr="00560993">
        <w:rPr>
          <w:rFonts w:ascii="Times New Roman" w:hAnsi="Times New Roman" w:cs="Times New Roman"/>
          <w:b/>
          <w:sz w:val="28"/>
          <w:szCs w:val="28"/>
        </w:rPr>
        <w:t xml:space="preserve">ALLEGATO </w:t>
      </w:r>
      <w:r w:rsidR="002A73FB" w:rsidRPr="00560993">
        <w:rPr>
          <w:rFonts w:ascii="Times New Roman" w:hAnsi="Times New Roman" w:cs="Times New Roman"/>
          <w:b/>
          <w:sz w:val="28"/>
          <w:szCs w:val="28"/>
        </w:rPr>
        <w:t>2</w:t>
      </w:r>
    </w:p>
    <w:p w:rsidR="00847B92" w:rsidRPr="00560993" w:rsidRDefault="00847B92" w:rsidP="00847B92">
      <w:pPr>
        <w:autoSpaceDE w:val="0"/>
        <w:autoSpaceDN w:val="0"/>
        <w:adjustRightInd w:val="0"/>
        <w:spacing w:after="0" w:line="240" w:lineRule="auto"/>
        <w:rPr>
          <w:rFonts w:ascii="TrebuchetMS" w:hAnsi="TrebuchetMS" w:cs="TrebuchetMS"/>
          <w:b/>
          <w:sz w:val="28"/>
          <w:szCs w:val="28"/>
        </w:rPr>
      </w:pPr>
    </w:p>
    <w:p w:rsidR="00847B92" w:rsidRDefault="00847B92" w:rsidP="00847B92">
      <w:pPr>
        <w:autoSpaceDE w:val="0"/>
        <w:autoSpaceDN w:val="0"/>
        <w:adjustRightInd w:val="0"/>
        <w:spacing w:after="0" w:line="240" w:lineRule="auto"/>
        <w:rPr>
          <w:rFonts w:ascii="TrebuchetMS" w:hAnsi="TrebuchetMS" w:cs="TrebuchetMS"/>
          <w:sz w:val="28"/>
          <w:szCs w:val="28"/>
        </w:rPr>
      </w:pPr>
    </w:p>
    <w:p w:rsidR="00847B92" w:rsidRDefault="00847B92" w:rsidP="00847B92">
      <w:pPr>
        <w:autoSpaceDE w:val="0"/>
        <w:autoSpaceDN w:val="0"/>
        <w:adjustRightInd w:val="0"/>
        <w:spacing w:after="0" w:line="240" w:lineRule="auto"/>
        <w:rPr>
          <w:rFonts w:ascii="TrebuchetMS" w:hAnsi="TrebuchetMS" w:cs="TrebuchetMS"/>
          <w:sz w:val="28"/>
          <w:szCs w:val="28"/>
        </w:rPr>
      </w:pPr>
    </w:p>
    <w:p w:rsidR="00847B92" w:rsidRDefault="00847B92" w:rsidP="00847B92">
      <w:pPr>
        <w:autoSpaceDE w:val="0"/>
        <w:autoSpaceDN w:val="0"/>
        <w:adjustRightInd w:val="0"/>
        <w:spacing w:after="0" w:line="240" w:lineRule="auto"/>
        <w:rPr>
          <w:rFonts w:ascii="TrebuchetMS" w:hAnsi="TrebuchetMS" w:cs="TrebuchetMS"/>
          <w:sz w:val="28"/>
          <w:szCs w:val="28"/>
        </w:rPr>
      </w:pPr>
    </w:p>
    <w:p w:rsidR="00847B92" w:rsidRDefault="00847B92" w:rsidP="00847B92">
      <w:pPr>
        <w:autoSpaceDE w:val="0"/>
        <w:autoSpaceDN w:val="0"/>
        <w:adjustRightInd w:val="0"/>
        <w:spacing w:after="0" w:line="240" w:lineRule="auto"/>
        <w:rPr>
          <w:rFonts w:ascii="TrebuchetMS" w:hAnsi="TrebuchetMS" w:cs="TrebuchetMS"/>
          <w:sz w:val="28"/>
          <w:szCs w:val="28"/>
        </w:rPr>
      </w:pPr>
    </w:p>
    <w:p w:rsidR="00847B92" w:rsidRDefault="00847B92" w:rsidP="00847B92">
      <w:pPr>
        <w:autoSpaceDE w:val="0"/>
        <w:autoSpaceDN w:val="0"/>
        <w:adjustRightInd w:val="0"/>
        <w:spacing w:after="0" w:line="240" w:lineRule="auto"/>
        <w:rPr>
          <w:rFonts w:ascii="TrebuchetMS" w:hAnsi="TrebuchetMS" w:cs="TrebuchetMS"/>
          <w:sz w:val="28"/>
          <w:szCs w:val="28"/>
        </w:rPr>
      </w:pPr>
    </w:p>
    <w:p w:rsidR="00E15BED" w:rsidRPr="00560993" w:rsidRDefault="00847B92" w:rsidP="00847B92">
      <w:pPr>
        <w:jc w:val="center"/>
        <w:rPr>
          <w:rFonts w:ascii="Times New Roman" w:hAnsi="Times New Roman" w:cs="Times New Roman"/>
          <w:b/>
          <w:sz w:val="28"/>
          <w:szCs w:val="28"/>
        </w:rPr>
      </w:pPr>
      <w:r w:rsidRPr="00560993">
        <w:rPr>
          <w:rFonts w:ascii="Times New Roman" w:hAnsi="Times New Roman" w:cs="Times New Roman"/>
          <w:b/>
          <w:sz w:val="28"/>
          <w:szCs w:val="28"/>
        </w:rPr>
        <w:t xml:space="preserve">CONDIZIONI </w:t>
      </w:r>
      <w:proofErr w:type="spellStart"/>
      <w:r w:rsidRPr="00560993">
        <w:rPr>
          <w:rFonts w:ascii="Times New Roman" w:hAnsi="Times New Roman" w:cs="Times New Roman"/>
          <w:b/>
          <w:sz w:val="28"/>
          <w:szCs w:val="28"/>
        </w:rPr>
        <w:t>DI</w:t>
      </w:r>
      <w:proofErr w:type="spellEnd"/>
      <w:r w:rsidRPr="00560993">
        <w:rPr>
          <w:rFonts w:ascii="Times New Roman" w:hAnsi="Times New Roman" w:cs="Times New Roman"/>
          <w:b/>
          <w:sz w:val="28"/>
          <w:szCs w:val="28"/>
        </w:rPr>
        <w:t xml:space="preserve"> ASSICURAZIONE</w:t>
      </w:r>
    </w:p>
    <w:p w:rsidR="00847B92" w:rsidRDefault="00847B92" w:rsidP="00847B92">
      <w:pPr>
        <w:jc w:val="center"/>
        <w:rPr>
          <w:rFonts w:ascii="TrebuchetMS" w:hAnsi="TrebuchetMS" w:cs="TrebuchetMS"/>
          <w:sz w:val="28"/>
          <w:szCs w:val="28"/>
        </w:rPr>
      </w:pPr>
    </w:p>
    <w:p w:rsidR="00847B92" w:rsidRDefault="00847B92" w:rsidP="00847B92">
      <w:pPr>
        <w:jc w:val="center"/>
        <w:rPr>
          <w:rFonts w:ascii="TrebuchetMS" w:hAnsi="TrebuchetMS" w:cs="TrebuchetMS"/>
          <w:sz w:val="28"/>
          <w:szCs w:val="28"/>
        </w:rPr>
      </w:pPr>
    </w:p>
    <w:p w:rsidR="00847B92" w:rsidRDefault="00847B92" w:rsidP="00847B92">
      <w:pPr>
        <w:jc w:val="center"/>
        <w:rPr>
          <w:rFonts w:ascii="TrebuchetMS" w:hAnsi="TrebuchetMS" w:cs="TrebuchetMS"/>
          <w:sz w:val="28"/>
          <w:szCs w:val="28"/>
        </w:rPr>
      </w:pPr>
    </w:p>
    <w:p w:rsidR="00847B92" w:rsidRDefault="00847B92" w:rsidP="00847B92">
      <w:pPr>
        <w:jc w:val="center"/>
        <w:rPr>
          <w:rFonts w:ascii="TrebuchetMS" w:hAnsi="TrebuchetMS" w:cs="TrebuchetMS"/>
          <w:sz w:val="28"/>
          <w:szCs w:val="28"/>
        </w:rPr>
      </w:pPr>
    </w:p>
    <w:p w:rsidR="00847B92" w:rsidRDefault="00847B92" w:rsidP="00847B92">
      <w:pPr>
        <w:jc w:val="center"/>
        <w:rPr>
          <w:rFonts w:ascii="TrebuchetMS" w:hAnsi="TrebuchetMS" w:cs="TrebuchetMS"/>
          <w:sz w:val="28"/>
          <w:szCs w:val="28"/>
        </w:rPr>
      </w:pPr>
    </w:p>
    <w:p w:rsidR="00847B92" w:rsidRDefault="00847B92" w:rsidP="00847B92">
      <w:pPr>
        <w:jc w:val="center"/>
        <w:rPr>
          <w:rFonts w:ascii="TrebuchetMS" w:hAnsi="TrebuchetMS" w:cs="TrebuchetMS"/>
          <w:sz w:val="28"/>
          <w:szCs w:val="28"/>
        </w:rPr>
      </w:pPr>
    </w:p>
    <w:p w:rsidR="00847B92" w:rsidRDefault="00847B92" w:rsidP="00847B92">
      <w:pPr>
        <w:jc w:val="center"/>
        <w:rPr>
          <w:rFonts w:ascii="TrebuchetMS" w:hAnsi="TrebuchetMS" w:cs="TrebuchetMS"/>
          <w:sz w:val="28"/>
          <w:szCs w:val="28"/>
        </w:rPr>
      </w:pPr>
    </w:p>
    <w:p w:rsidR="00847B92" w:rsidRDefault="00847B92" w:rsidP="00847B92">
      <w:pPr>
        <w:jc w:val="center"/>
        <w:rPr>
          <w:rFonts w:ascii="TrebuchetMS" w:hAnsi="TrebuchetMS" w:cs="TrebuchetMS"/>
          <w:sz w:val="28"/>
          <w:szCs w:val="28"/>
        </w:rPr>
      </w:pPr>
    </w:p>
    <w:p w:rsidR="00847B92" w:rsidRDefault="00847B92" w:rsidP="00847B92">
      <w:pPr>
        <w:jc w:val="center"/>
        <w:rPr>
          <w:rFonts w:ascii="TrebuchetMS" w:hAnsi="TrebuchetMS" w:cs="TrebuchetMS"/>
          <w:sz w:val="28"/>
          <w:szCs w:val="28"/>
        </w:rPr>
      </w:pPr>
    </w:p>
    <w:p w:rsidR="00847B92" w:rsidRDefault="00847B92" w:rsidP="00847B92">
      <w:pPr>
        <w:jc w:val="center"/>
        <w:rPr>
          <w:rFonts w:ascii="TrebuchetMS" w:hAnsi="TrebuchetMS" w:cs="TrebuchetMS"/>
          <w:sz w:val="28"/>
          <w:szCs w:val="28"/>
        </w:rPr>
      </w:pPr>
    </w:p>
    <w:p w:rsidR="00847B92" w:rsidRDefault="00847B92" w:rsidP="00847B92">
      <w:pPr>
        <w:jc w:val="center"/>
        <w:rPr>
          <w:rFonts w:ascii="TrebuchetMS" w:hAnsi="TrebuchetMS" w:cs="TrebuchetMS"/>
          <w:sz w:val="28"/>
          <w:szCs w:val="28"/>
        </w:rPr>
      </w:pPr>
    </w:p>
    <w:p w:rsidR="00847B92" w:rsidRDefault="00847B92" w:rsidP="00847B92">
      <w:pPr>
        <w:jc w:val="center"/>
        <w:rPr>
          <w:rFonts w:ascii="TrebuchetMS" w:hAnsi="TrebuchetMS" w:cs="TrebuchetMS"/>
          <w:sz w:val="28"/>
          <w:szCs w:val="28"/>
        </w:rPr>
      </w:pPr>
    </w:p>
    <w:p w:rsidR="00847B92" w:rsidRDefault="00847B92" w:rsidP="00847B92">
      <w:pPr>
        <w:jc w:val="center"/>
        <w:rPr>
          <w:rFonts w:ascii="TrebuchetMS" w:hAnsi="TrebuchetMS" w:cs="TrebuchetMS"/>
          <w:sz w:val="28"/>
          <w:szCs w:val="28"/>
        </w:rPr>
      </w:pPr>
    </w:p>
    <w:p w:rsidR="00847B92" w:rsidRDefault="00847B92" w:rsidP="00847B92">
      <w:pPr>
        <w:jc w:val="center"/>
        <w:rPr>
          <w:rFonts w:ascii="TrebuchetMS" w:hAnsi="TrebuchetMS" w:cs="TrebuchetMS"/>
          <w:sz w:val="28"/>
          <w:szCs w:val="28"/>
        </w:rPr>
      </w:pPr>
    </w:p>
    <w:p w:rsidR="00847B92" w:rsidRDefault="00847B92" w:rsidP="00847B92">
      <w:pPr>
        <w:jc w:val="center"/>
        <w:rPr>
          <w:rFonts w:ascii="TrebuchetMS" w:hAnsi="TrebuchetMS" w:cs="TrebuchetMS"/>
          <w:sz w:val="28"/>
          <w:szCs w:val="28"/>
        </w:rPr>
      </w:pPr>
    </w:p>
    <w:p w:rsidR="00847B92" w:rsidRPr="002A73FB" w:rsidRDefault="00847B92" w:rsidP="00847B92">
      <w:pPr>
        <w:jc w:val="center"/>
        <w:rPr>
          <w:rFonts w:ascii="Times New Roman" w:hAnsi="Times New Roman" w:cs="Times New Roman"/>
          <w:b/>
          <w:bCs/>
          <w:sz w:val="24"/>
          <w:szCs w:val="24"/>
        </w:rPr>
      </w:pPr>
      <w:r w:rsidRPr="002A73FB">
        <w:rPr>
          <w:rFonts w:ascii="Times New Roman" w:hAnsi="Times New Roman" w:cs="Times New Roman"/>
          <w:b/>
          <w:bCs/>
          <w:sz w:val="24"/>
          <w:szCs w:val="24"/>
        </w:rPr>
        <w:t>GARANZIE ASSICURATIVE</w:t>
      </w:r>
    </w:p>
    <w:p w:rsidR="00736C99" w:rsidRPr="002A73FB" w:rsidRDefault="00736C99" w:rsidP="00736C99">
      <w:pPr>
        <w:spacing w:after="0"/>
        <w:jc w:val="both"/>
        <w:rPr>
          <w:rFonts w:ascii="Times New Roman" w:hAnsi="Times New Roman" w:cs="Times New Roman"/>
          <w:sz w:val="24"/>
          <w:szCs w:val="24"/>
        </w:rPr>
      </w:pPr>
      <w:r w:rsidRPr="002A73FB">
        <w:rPr>
          <w:rFonts w:ascii="Times New Roman" w:hAnsi="Times New Roman" w:cs="Times New Roman"/>
          <w:sz w:val="24"/>
          <w:szCs w:val="24"/>
        </w:rPr>
        <w:t>È fatto obbligo al</w:t>
      </w:r>
      <w:r w:rsidR="002A73FB">
        <w:rPr>
          <w:rFonts w:ascii="Times New Roman" w:hAnsi="Times New Roman" w:cs="Times New Roman"/>
          <w:sz w:val="24"/>
          <w:szCs w:val="24"/>
        </w:rPr>
        <w:t>l’Aggiudicatario</w:t>
      </w:r>
      <w:r w:rsidRPr="002A73FB">
        <w:rPr>
          <w:rFonts w:ascii="Times New Roman" w:hAnsi="Times New Roman" w:cs="Times New Roman"/>
          <w:sz w:val="24"/>
          <w:szCs w:val="24"/>
        </w:rPr>
        <w:t xml:space="preserve"> di stipulare le coperture assicurative descritte nel presente allegato.   A tale fine si precisa, preliminarmente, che:</w:t>
      </w:r>
    </w:p>
    <w:p w:rsidR="00736C99" w:rsidRPr="002A73FB" w:rsidRDefault="00736C99" w:rsidP="00736C99">
      <w:pPr>
        <w:spacing w:after="0"/>
        <w:jc w:val="both"/>
        <w:rPr>
          <w:rFonts w:ascii="Times New Roman" w:hAnsi="Times New Roman" w:cs="Times New Roman"/>
          <w:sz w:val="24"/>
          <w:szCs w:val="24"/>
        </w:rPr>
      </w:pPr>
      <w:r w:rsidRPr="002A73FB">
        <w:rPr>
          <w:rFonts w:ascii="Times New Roman" w:hAnsi="Times New Roman" w:cs="Times New Roman"/>
          <w:sz w:val="24"/>
          <w:szCs w:val="24"/>
        </w:rPr>
        <w:t>a)</w:t>
      </w:r>
      <w:r w:rsidRPr="002A73FB">
        <w:rPr>
          <w:rFonts w:ascii="Times New Roman" w:hAnsi="Times New Roman" w:cs="Times New Roman"/>
          <w:sz w:val="24"/>
          <w:szCs w:val="24"/>
        </w:rPr>
        <w:tab/>
        <w:t>i rischi non coperti dalle assicurazioni descritte nel presente articolo, gli scoperti e le franchigie si intendono a carico del Fornitore;</w:t>
      </w:r>
    </w:p>
    <w:p w:rsidR="00736C99" w:rsidRPr="002A73FB" w:rsidRDefault="00736C99" w:rsidP="00736C99">
      <w:pPr>
        <w:spacing w:after="0"/>
        <w:jc w:val="both"/>
        <w:rPr>
          <w:rFonts w:ascii="Times New Roman" w:hAnsi="Times New Roman" w:cs="Times New Roman"/>
          <w:sz w:val="24"/>
          <w:szCs w:val="24"/>
        </w:rPr>
      </w:pPr>
      <w:r w:rsidRPr="002A73FB">
        <w:rPr>
          <w:rFonts w:ascii="Times New Roman" w:hAnsi="Times New Roman" w:cs="Times New Roman"/>
          <w:sz w:val="24"/>
          <w:szCs w:val="24"/>
        </w:rPr>
        <w:t>b)</w:t>
      </w:r>
      <w:r w:rsidRPr="002A73FB">
        <w:rPr>
          <w:rFonts w:ascii="Times New Roman" w:hAnsi="Times New Roman" w:cs="Times New Roman"/>
          <w:sz w:val="24"/>
          <w:szCs w:val="24"/>
        </w:rPr>
        <w:tab/>
        <w:t>la Stazione appaltante potrà acquisire direttamente le coperture assicurative previste nel presente articolo in ogni caso di mancata o non conforme stipula di una o più delle medesime da parte del Fornitore; in tal caso, il relativo costo verrà addebitato al Fornitore stesso in occasione del primo pagamento;</w:t>
      </w:r>
    </w:p>
    <w:p w:rsidR="00736C99" w:rsidRPr="002A73FB" w:rsidRDefault="00736C99" w:rsidP="00736C99">
      <w:pPr>
        <w:spacing w:after="0"/>
        <w:jc w:val="both"/>
        <w:rPr>
          <w:rFonts w:ascii="Times New Roman" w:hAnsi="Times New Roman" w:cs="Times New Roman"/>
          <w:sz w:val="24"/>
          <w:szCs w:val="24"/>
        </w:rPr>
      </w:pPr>
      <w:r w:rsidRPr="002A73FB">
        <w:rPr>
          <w:rFonts w:ascii="Times New Roman" w:hAnsi="Times New Roman" w:cs="Times New Roman"/>
          <w:sz w:val="24"/>
          <w:szCs w:val="24"/>
        </w:rPr>
        <w:t>c)</w:t>
      </w:r>
      <w:r w:rsidRPr="002A73FB">
        <w:rPr>
          <w:rFonts w:ascii="Times New Roman" w:hAnsi="Times New Roman" w:cs="Times New Roman"/>
          <w:sz w:val="24"/>
          <w:szCs w:val="24"/>
        </w:rPr>
        <w:tab/>
        <w:t>il Fornitore è obbligato a reintegrare le garanzie indicate ai commi precedenti di cui la Stazione appaltante si sia avvalsa, durante l'esecuzione del contratto o che risultino ridotte o poste a riserva dall’assicuratore a seguito di denuncia di sinistro;</w:t>
      </w:r>
    </w:p>
    <w:p w:rsidR="00736C99" w:rsidRPr="002A73FB" w:rsidRDefault="00736C99" w:rsidP="00736C99">
      <w:pPr>
        <w:spacing w:after="0"/>
        <w:jc w:val="both"/>
        <w:rPr>
          <w:rFonts w:ascii="Times New Roman" w:hAnsi="Times New Roman" w:cs="Times New Roman"/>
          <w:sz w:val="24"/>
          <w:szCs w:val="24"/>
        </w:rPr>
      </w:pPr>
      <w:r w:rsidRPr="002A73FB">
        <w:rPr>
          <w:rFonts w:ascii="Times New Roman" w:hAnsi="Times New Roman" w:cs="Times New Roman"/>
          <w:sz w:val="24"/>
          <w:szCs w:val="24"/>
        </w:rPr>
        <w:t>d)</w:t>
      </w:r>
      <w:r w:rsidRPr="002A73FB">
        <w:rPr>
          <w:rFonts w:ascii="Times New Roman" w:hAnsi="Times New Roman" w:cs="Times New Roman"/>
          <w:sz w:val="24"/>
          <w:szCs w:val="24"/>
        </w:rPr>
        <w:tab/>
        <w:t>in caso di mancata reintegrazione delle garanzie, la Stazione appaltante ha facoltà di trattenere i ratei di prezzo fino alla concorrenza di un importo che, sommato all’eventuale residuo del massimale delle garanzie, ripristini l’ammontare delle garanzie medesime;</w:t>
      </w:r>
    </w:p>
    <w:p w:rsidR="00736C99" w:rsidRPr="002A73FB" w:rsidRDefault="00736C99" w:rsidP="00736C99">
      <w:pPr>
        <w:spacing w:after="0"/>
        <w:jc w:val="both"/>
        <w:rPr>
          <w:rFonts w:ascii="Times New Roman" w:hAnsi="Times New Roman" w:cs="Times New Roman"/>
          <w:sz w:val="24"/>
          <w:szCs w:val="24"/>
        </w:rPr>
      </w:pPr>
      <w:r w:rsidRPr="002A73FB">
        <w:rPr>
          <w:rFonts w:ascii="Times New Roman" w:hAnsi="Times New Roman" w:cs="Times New Roman"/>
          <w:sz w:val="24"/>
          <w:szCs w:val="24"/>
        </w:rPr>
        <w:t>e)</w:t>
      </w:r>
      <w:r w:rsidRPr="002A73FB">
        <w:rPr>
          <w:rFonts w:ascii="Times New Roman" w:hAnsi="Times New Roman" w:cs="Times New Roman"/>
          <w:sz w:val="24"/>
          <w:szCs w:val="24"/>
        </w:rPr>
        <w:tab/>
        <w:t>Inoltre, la Stazione appaltante ha facoltà di provvedere al reintegro delle coperture assicurative e/o al pagamento dei ratei di premio scaduti, addebitandone l’onere al Fornitore in occasione del primo pagamento immediatamente successivo a detto reintegro.</w:t>
      </w:r>
    </w:p>
    <w:p w:rsidR="00736C99" w:rsidRPr="002A73FB" w:rsidRDefault="00736C99" w:rsidP="00736C99">
      <w:pPr>
        <w:spacing w:after="0"/>
        <w:jc w:val="both"/>
        <w:rPr>
          <w:rFonts w:ascii="Times New Roman" w:hAnsi="Times New Roman" w:cs="Times New Roman"/>
          <w:sz w:val="24"/>
          <w:szCs w:val="24"/>
        </w:rPr>
      </w:pPr>
      <w:r w:rsidRPr="002A73FB">
        <w:rPr>
          <w:rFonts w:ascii="Times New Roman" w:hAnsi="Times New Roman" w:cs="Times New Roman"/>
          <w:sz w:val="24"/>
          <w:szCs w:val="24"/>
        </w:rPr>
        <w:t>f)</w:t>
      </w:r>
      <w:r w:rsidRPr="002A73FB">
        <w:rPr>
          <w:rFonts w:ascii="Times New Roman" w:hAnsi="Times New Roman" w:cs="Times New Roman"/>
          <w:sz w:val="24"/>
          <w:szCs w:val="24"/>
        </w:rPr>
        <w:tab/>
        <w:t xml:space="preserve">Le coperture assicurative di seguito descritte potranno essere oggetto di polizze (contratti) separate e distinte, ovvero raggruppate, in tutto o in parte, mediante una o più polizze. </w:t>
      </w:r>
    </w:p>
    <w:p w:rsidR="00736C99" w:rsidRPr="002A73FB" w:rsidRDefault="00736C99" w:rsidP="00736C99">
      <w:pPr>
        <w:spacing w:after="0"/>
        <w:jc w:val="both"/>
        <w:rPr>
          <w:rFonts w:ascii="Times New Roman" w:hAnsi="Times New Roman" w:cs="Times New Roman"/>
          <w:sz w:val="24"/>
          <w:szCs w:val="24"/>
        </w:rPr>
      </w:pPr>
      <w:r w:rsidRPr="002A73FB">
        <w:rPr>
          <w:rFonts w:ascii="Times New Roman" w:hAnsi="Times New Roman" w:cs="Times New Roman"/>
          <w:sz w:val="24"/>
          <w:szCs w:val="24"/>
        </w:rPr>
        <w:t>g)</w:t>
      </w:r>
      <w:r w:rsidRPr="002A73FB">
        <w:rPr>
          <w:rFonts w:ascii="Times New Roman" w:hAnsi="Times New Roman" w:cs="Times New Roman"/>
          <w:sz w:val="24"/>
          <w:szCs w:val="24"/>
        </w:rPr>
        <w:tab/>
        <w:t>Le polizze di cui ai punti che seguono saranno mantenute in vigore per l’intera durata contrattuale dovranno altresì risultare in regola con il pagamento del relativo premio per lo stesso periodo indicato e dovranno riportare espressamente l’impegno della compagnia di assicurazioni di:</w:t>
      </w:r>
    </w:p>
    <w:p w:rsidR="00736C99" w:rsidRPr="002A73FB" w:rsidRDefault="00736C99" w:rsidP="00736C99">
      <w:pPr>
        <w:pStyle w:val="Paragrafoelenco"/>
        <w:numPr>
          <w:ilvl w:val="0"/>
          <w:numId w:val="2"/>
        </w:numPr>
        <w:jc w:val="both"/>
        <w:rPr>
          <w:rFonts w:ascii="Times New Roman" w:eastAsiaTheme="minorHAnsi" w:hAnsi="Times New Roman" w:cs="Times New Roman"/>
          <w:lang w:eastAsia="en-US"/>
        </w:rPr>
      </w:pPr>
      <w:r w:rsidRPr="002A73FB">
        <w:rPr>
          <w:rFonts w:ascii="Times New Roman" w:eastAsiaTheme="minorHAnsi" w:hAnsi="Times New Roman" w:cs="Times New Roman"/>
          <w:lang w:eastAsia="en-US"/>
        </w:rPr>
        <w:t>non consentire alcuna cessazione, variazione, riduzione della copertura e delle garanzie prestate, se non con il consenso della Stazione Appaltante;</w:t>
      </w:r>
    </w:p>
    <w:p w:rsidR="00736C99" w:rsidRPr="002A73FB" w:rsidRDefault="00736C99" w:rsidP="00736C99">
      <w:pPr>
        <w:pStyle w:val="Paragrafoelenco"/>
        <w:numPr>
          <w:ilvl w:val="0"/>
          <w:numId w:val="2"/>
        </w:numPr>
        <w:jc w:val="both"/>
        <w:rPr>
          <w:rFonts w:ascii="Times New Roman" w:eastAsiaTheme="minorHAnsi" w:hAnsi="Times New Roman" w:cs="Times New Roman"/>
          <w:lang w:eastAsia="en-US"/>
        </w:rPr>
      </w:pPr>
      <w:r w:rsidRPr="002A73FB">
        <w:rPr>
          <w:rFonts w:ascii="Times New Roman" w:eastAsiaTheme="minorHAnsi" w:hAnsi="Times New Roman" w:cs="Times New Roman"/>
          <w:lang w:eastAsia="en-US"/>
        </w:rPr>
        <w:t xml:space="preserve">comunicare alla Stazione Appaltante, mediante lettera raccomandata, telefax o </w:t>
      </w:r>
      <w:proofErr w:type="spellStart"/>
      <w:r w:rsidRPr="002A73FB">
        <w:rPr>
          <w:rFonts w:ascii="Times New Roman" w:eastAsiaTheme="minorHAnsi" w:hAnsi="Times New Roman" w:cs="Times New Roman"/>
          <w:lang w:eastAsia="en-US"/>
        </w:rPr>
        <w:t>P.E.C.</w:t>
      </w:r>
      <w:proofErr w:type="spellEnd"/>
      <w:r w:rsidRPr="002A73FB">
        <w:rPr>
          <w:rFonts w:ascii="Times New Roman" w:eastAsiaTheme="minorHAnsi" w:hAnsi="Times New Roman" w:cs="Times New Roman"/>
          <w:lang w:eastAsia="en-US"/>
        </w:rPr>
        <w:t>, inoltrata al (indicare il Servizio, il n. di fax/</w:t>
      </w:r>
      <w:proofErr w:type="spellStart"/>
      <w:r w:rsidRPr="002A73FB">
        <w:rPr>
          <w:rFonts w:ascii="Times New Roman" w:eastAsiaTheme="minorHAnsi" w:hAnsi="Times New Roman" w:cs="Times New Roman"/>
          <w:lang w:eastAsia="en-US"/>
        </w:rPr>
        <w:t>email</w:t>
      </w:r>
      <w:proofErr w:type="spellEnd"/>
      <w:r w:rsidRPr="002A73FB">
        <w:rPr>
          <w:rFonts w:ascii="Times New Roman" w:eastAsiaTheme="minorHAnsi" w:hAnsi="Times New Roman" w:cs="Times New Roman"/>
          <w:lang w:eastAsia="en-US"/>
        </w:rPr>
        <w:t xml:space="preserve">) l’eventuale mancato pagamento del premio di proroga o di regolazione, impegnandosi altresì a mantenere in vigore la copertura per 30 (trenta) giorni dal ricevimento della comunicazione da parte della Stazione Appaltante, che si riserva la facoltà di subentrare nella </w:t>
      </w:r>
      <w:proofErr w:type="spellStart"/>
      <w:r w:rsidRPr="002A73FB">
        <w:rPr>
          <w:rFonts w:ascii="Times New Roman" w:eastAsiaTheme="minorHAnsi" w:hAnsi="Times New Roman" w:cs="Times New Roman"/>
          <w:lang w:eastAsia="en-US"/>
        </w:rPr>
        <w:t>contraenza</w:t>
      </w:r>
      <w:proofErr w:type="spellEnd"/>
      <w:r w:rsidRPr="002A73FB">
        <w:rPr>
          <w:rFonts w:ascii="Times New Roman" w:eastAsiaTheme="minorHAnsi" w:hAnsi="Times New Roman" w:cs="Times New Roman"/>
          <w:lang w:eastAsia="en-US"/>
        </w:rPr>
        <w:t xml:space="preserve"> della polizza;</w:t>
      </w:r>
    </w:p>
    <w:p w:rsidR="00736C99" w:rsidRPr="002A73FB" w:rsidRDefault="00736C99" w:rsidP="00736C99">
      <w:pPr>
        <w:spacing w:after="0"/>
        <w:jc w:val="both"/>
        <w:rPr>
          <w:rFonts w:ascii="Times New Roman" w:hAnsi="Times New Roman" w:cs="Times New Roman"/>
          <w:sz w:val="24"/>
          <w:szCs w:val="24"/>
        </w:rPr>
      </w:pPr>
      <w:r w:rsidRPr="002A73FB">
        <w:rPr>
          <w:rFonts w:ascii="Times New Roman" w:hAnsi="Times New Roman" w:cs="Times New Roman"/>
          <w:sz w:val="24"/>
          <w:szCs w:val="24"/>
        </w:rPr>
        <w:t>Resta inteso che la presente clausola non altera il diritto dell’assicuratore di recedere dal contratto ai sensi del codice civile e delle condizioni di polizza, con l’impegno a indirizzare l’avviso di recesso, oltre al contraente, anche e contestualmente alla Stazione Appaltante, con il preavviso dovuto ai sensi di polizza.</w:t>
      </w:r>
    </w:p>
    <w:p w:rsidR="00736C99" w:rsidRPr="002A73FB" w:rsidRDefault="00736C99" w:rsidP="00736C99">
      <w:pPr>
        <w:spacing w:after="0"/>
        <w:jc w:val="both"/>
        <w:rPr>
          <w:rFonts w:ascii="Times New Roman" w:hAnsi="Times New Roman" w:cs="Times New Roman"/>
          <w:sz w:val="24"/>
          <w:szCs w:val="24"/>
        </w:rPr>
      </w:pPr>
    </w:p>
    <w:p w:rsidR="00736C99" w:rsidRPr="002A73FB" w:rsidRDefault="00736C99" w:rsidP="00847B92">
      <w:pPr>
        <w:jc w:val="center"/>
        <w:rPr>
          <w:rFonts w:ascii="Times New Roman" w:hAnsi="Times New Roman" w:cs="Times New Roman"/>
          <w:b/>
          <w:bCs/>
          <w:sz w:val="24"/>
          <w:szCs w:val="24"/>
        </w:rPr>
      </w:pPr>
    </w:p>
    <w:p w:rsidR="00736C99" w:rsidRPr="002A73FB" w:rsidRDefault="00736C99" w:rsidP="00847B92">
      <w:pPr>
        <w:jc w:val="center"/>
        <w:rPr>
          <w:rFonts w:ascii="Times New Roman" w:hAnsi="Times New Roman" w:cs="Times New Roman"/>
          <w:b/>
          <w:bCs/>
          <w:sz w:val="24"/>
          <w:szCs w:val="24"/>
        </w:rPr>
      </w:pPr>
    </w:p>
    <w:p w:rsidR="00736C99" w:rsidRPr="002A73FB" w:rsidRDefault="00736C99" w:rsidP="00847B92">
      <w:pPr>
        <w:jc w:val="center"/>
        <w:rPr>
          <w:rFonts w:ascii="Times New Roman" w:hAnsi="Times New Roman" w:cs="Times New Roman"/>
          <w:b/>
          <w:bCs/>
          <w:sz w:val="24"/>
          <w:szCs w:val="24"/>
        </w:rPr>
      </w:pPr>
    </w:p>
    <w:p w:rsidR="00736C99" w:rsidRPr="002A73FB" w:rsidRDefault="00736C99" w:rsidP="00847B92">
      <w:pPr>
        <w:jc w:val="center"/>
        <w:rPr>
          <w:rFonts w:ascii="Times New Roman" w:hAnsi="Times New Roman" w:cs="Times New Roman"/>
          <w:b/>
          <w:bCs/>
          <w:sz w:val="24"/>
          <w:szCs w:val="24"/>
        </w:rPr>
      </w:pPr>
    </w:p>
    <w:p w:rsidR="00736C99" w:rsidRPr="002A73FB" w:rsidRDefault="00736C99" w:rsidP="00847B92">
      <w:pPr>
        <w:jc w:val="center"/>
        <w:rPr>
          <w:rFonts w:ascii="Times New Roman" w:hAnsi="Times New Roman" w:cs="Times New Roman"/>
          <w:b/>
          <w:bCs/>
          <w:sz w:val="24"/>
          <w:szCs w:val="24"/>
        </w:rPr>
      </w:pPr>
    </w:p>
    <w:p w:rsidR="00736C99" w:rsidRPr="002A73FB" w:rsidRDefault="00736C99" w:rsidP="00847B92">
      <w:pPr>
        <w:jc w:val="center"/>
        <w:rPr>
          <w:rFonts w:ascii="Times New Roman" w:hAnsi="Times New Roman" w:cs="Times New Roman"/>
          <w:b/>
          <w:bCs/>
          <w:sz w:val="24"/>
          <w:szCs w:val="24"/>
        </w:rPr>
      </w:pPr>
    </w:p>
    <w:p w:rsidR="00847B92" w:rsidRPr="002A73FB" w:rsidRDefault="00847B92" w:rsidP="00847B92">
      <w:pPr>
        <w:jc w:val="center"/>
        <w:rPr>
          <w:rFonts w:ascii="Times New Roman" w:hAnsi="Times New Roman" w:cs="Times New Roman"/>
          <w:b/>
          <w:bCs/>
          <w:sz w:val="24"/>
          <w:szCs w:val="24"/>
        </w:rPr>
      </w:pPr>
    </w:p>
    <w:p w:rsidR="00847B92" w:rsidRPr="002A73FB" w:rsidRDefault="00847B92" w:rsidP="00847B92">
      <w:pPr>
        <w:spacing w:after="0"/>
        <w:rPr>
          <w:rFonts w:ascii="Times New Roman" w:hAnsi="Times New Roman" w:cs="Times New Roman"/>
          <w:b/>
          <w:sz w:val="24"/>
          <w:szCs w:val="24"/>
        </w:rPr>
      </w:pPr>
      <w:r w:rsidRPr="002A73FB">
        <w:rPr>
          <w:rFonts w:ascii="Times New Roman" w:hAnsi="Times New Roman" w:cs="Times New Roman"/>
          <w:b/>
          <w:sz w:val="24"/>
          <w:szCs w:val="24"/>
        </w:rPr>
        <w:t>00.1 – Copertura assicurativa della Responsabilità Civile Professionale</w:t>
      </w:r>
    </w:p>
    <w:p w:rsidR="00847B92" w:rsidRPr="002A73FB" w:rsidRDefault="00847B92" w:rsidP="00847B92">
      <w:pPr>
        <w:spacing w:after="0"/>
        <w:jc w:val="both"/>
        <w:rPr>
          <w:rFonts w:ascii="Times New Roman" w:hAnsi="Times New Roman" w:cs="Times New Roman"/>
          <w:sz w:val="24"/>
          <w:szCs w:val="24"/>
        </w:rPr>
      </w:pPr>
      <w:r w:rsidRPr="002A73FB">
        <w:rPr>
          <w:rFonts w:ascii="Times New Roman" w:hAnsi="Times New Roman" w:cs="Times New Roman"/>
          <w:sz w:val="24"/>
          <w:szCs w:val="24"/>
        </w:rPr>
        <w:t>Grava sull’Appaltatore l’obbligo di stipulare presso primaria compagnia di assicurazione una copertura assicurativa della Responsabilità Civile Professionale verso terzi, sia per danni fisici e materiali, sia per danni immateriali.</w:t>
      </w:r>
    </w:p>
    <w:p w:rsidR="00847B92" w:rsidRPr="002A73FB" w:rsidRDefault="00847B92" w:rsidP="00847B92">
      <w:pPr>
        <w:spacing w:after="0"/>
        <w:jc w:val="both"/>
        <w:rPr>
          <w:rFonts w:ascii="Times New Roman" w:hAnsi="Times New Roman" w:cs="Times New Roman"/>
          <w:sz w:val="24"/>
          <w:szCs w:val="24"/>
        </w:rPr>
      </w:pPr>
      <w:r w:rsidRPr="002A73FB">
        <w:rPr>
          <w:rFonts w:ascii="Times New Roman" w:hAnsi="Times New Roman" w:cs="Times New Roman"/>
          <w:sz w:val="24"/>
          <w:szCs w:val="24"/>
        </w:rPr>
        <w:t xml:space="preserve">Il novero degli Assicurati comprenderà espressamente, oltre all’Appaltatore Contraente: la Stazione appaltante, la Regione Piemonte, </w:t>
      </w:r>
      <w:proofErr w:type="spellStart"/>
      <w:r w:rsidRPr="002A73FB">
        <w:rPr>
          <w:rFonts w:ascii="Times New Roman" w:hAnsi="Times New Roman" w:cs="Times New Roman"/>
          <w:sz w:val="24"/>
          <w:szCs w:val="24"/>
        </w:rPr>
        <w:t>nonchè</w:t>
      </w:r>
      <w:proofErr w:type="spellEnd"/>
      <w:r w:rsidRPr="002A73FB">
        <w:rPr>
          <w:rFonts w:ascii="Times New Roman" w:hAnsi="Times New Roman" w:cs="Times New Roman"/>
          <w:sz w:val="24"/>
          <w:szCs w:val="24"/>
        </w:rPr>
        <w:t xml:space="preserve"> i Subappaltatori, i Fornitori, i Sub-fornitori e in genere tutti coloro che partecipano alla realizzazione ed esecuzione della fornitura.</w:t>
      </w:r>
    </w:p>
    <w:p w:rsidR="00847B92" w:rsidRPr="002A73FB" w:rsidRDefault="00847B92" w:rsidP="00847B92">
      <w:pPr>
        <w:spacing w:after="0"/>
        <w:jc w:val="both"/>
        <w:rPr>
          <w:rFonts w:ascii="Times New Roman" w:hAnsi="Times New Roman" w:cs="Times New Roman"/>
          <w:sz w:val="24"/>
          <w:szCs w:val="24"/>
        </w:rPr>
      </w:pPr>
      <w:r w:rsidRPr="002A73FB">
        <w:rPr>
          <w:rFonts w:ascii="Times New Roman" w:hAnsi="Times New Roman" w:cs="Times New Roman"/>
          <w:sz w:val="24"/>
          <w:szCs w:val="24"/>
        </w:rPr>
        <w:t>Essa dovrà, inoltre, prevedere l’obbligo dell’Assicuratore di tenere a proprio carico eventuali richieste di risarcimento, dovute a evento verificatosi durante la validità della polizza e pervenute agli Assicurati nei cinque anni successivi alla sua scadenza.</w:t>
      </w:r>
    </w:p>
    <w:p w:rsidR="00847B92" w:rsidRPr="002A73FB" w:rsidRDefault="00847B92" w:rsidP="00847B92">
      <w:pPr>
        <w:spacing w:after="0"/>
        <w:jc w:val="both"/>
        <w:rPr>
          <w:rFonts w:ascii="Times New Roman" w:hAnsi="Times New Roman" w:cs="Times New Roman"/>
          <w:sz w:val="24"/>
          <w:szCs w:val="24"/>
        </w:rPr>
      </w:pPr>
      <w:r w:rsidRPr="002A73FB">
        <w:rPr>
          <w:rFonts w:ascii="Times New Roman" w:hAnsi="Times New Roman" w:cs="Times New Roman"/>
          <w:sz w:val="24"/>
          <w:szCs w:val="24"/>
        </w:rPr>
        <w:t>La copertura dovrà prevedere un massimale non inferiore al minimo inderogabile di euro 10.000.000,00 (diecimilioni/00) in aggregato annuo, con il massimo di euro 5.000.000,00 (cinquemilioni/00) per sinistro.</w:t>
      </w:r>
    </w:p>
    <w:p w:rsidR="00847B92" w:rsidRPr="002A73FB" w:rsidRDefault="00847B92" w:rsidP="00847B92">
      <w:pPr>
        <w:spacing w:before="240" w:after="0"/>
        <w:rPr>
          <w:rFonts w:ascii="Times New Roman" w:hAnsi="Times New Roman" w:cs="Times New Roman"/>
          <w:b/>
          <w:sz w:val="24"/>
          <w:szCs w:val="24"/>
        </w:rPr>
      </w:pPr>
      <w:r w:rsidRPr="002A73FB">
        <w:rPr>
          <w:rFonts w:ascii="Times New Roman" w:hAnsi="Times New Roman" w:cs="Times New Roman"/>
          <w:b/>
          <w:sz w:val="24"/>
          <w:szCs w:val="24"/>
        </w:rPr>
        <w:t xml:space="preserve">00.2 – Copertura assicurativa Cyber </w:t>
      </w:r>
      <w:proofErr w:type="spellStart"/>
      <w:r w:rsidRPr="002A73FB">
        <w:rPr>
          <w:rFonts w:ascii="Times New Roman" w:hAnsi="Times New Roman" w:cs="Times New Roman"/>
          <w:b/>
          <w:sz w:val="24"/>
          <w:szCs w:val="24"/>
        </w:rPr>
        <w:t>Risk</w:t>
      </w:r>
      <w:proofErr w:type="spellEnd"/>
    </w:p>
    <w:p w:rsidR="002A634B" w:rsidRPr="002A634B" w:rsidRDefault="002A634B" w:rsidP="002A634B">
      <w:pPr>
        <w:spacing w:after="0"/>
        <w:jc w:val="both"/>
        <w:rPr>
          <w:rFonts w:ascii="Times New Roman" w:hAnsi="Times New Roman" w:cs="Times New Roman"/>
          <w:sz w:val="24"/>
          <w:szCs w:val="24"/>
        </w:rPr>
      </w:pPr>
      <w:r w:rsidRPr="002A634B">
        <w:rPr>
          <w:rFonts w:ascii="Times New Roman" w:hAnsi="Times New Roman" w:cs="Times New Roman"/>
          <w:sz w:val="24"/>
          <w:szCs w:val="24"/>
        </w:rPr>
        <w:t xml:space="preserve">Grava sull’Appaltatore l’obbligo di stipulare presso primaria compagnia di assicurazione una copertura assicurativa “Cyber </w:t>
      </w:r>
      <w:proofErr w:type="spellStart"/>
      <w:r w:rsidRPr="002A634B">
        <w:rPr>
          <w:rFonts w:ascii="Times New Roman" w:hAnsi="Times New Roman" w:cs="Times New Roman"/>
          <w:sz w:val="24"/>
          <w:szCs w:val="24"/>
        </w:rPr>
        <w:t>Risk</w:t>
      </w:r>
      <w:proofErr w:type="spellEnd"/>
      <w:r w:rsidRPr="002A634B">
        <w:rPr>
          <w:rFonts w:ascii="Times New Roman" w:hAnsi="Times New Roman" w:cs="Times New Roman"/>
          <w:sz w:val="24"/>
          <w:szCs w:val="24"/>
        </w:rPr>
        <w:t>” per i danni diretti immateriali, i danni diretti materiali, la perdita di profitto e la responsabilità civile verso terzi.</w:t>
      </w:r>
    </w:p>
    <w:p w:rsidR="002A634B" w:rsidRPr="002A634B" w:rsidRDefault="002A634B" w:rsidP="002A634B">
      <w:pPr>
        <w:spacing w:after="0"/>
        <w:jc w:val="both"/>
        <w:rPr>
          <w:rFonts w:ascii="Times New Roman" w:hAnsi="Times New Roman" w:cs="Times New Roman"/>
          <w:sz w:val="24"/>
          <w:szCs w:val="24"/>
        </w:rPr>
      </w:pPr>
      <w:r w:rsidRPr="002A634B">
        <w:rPr>
          <w:rFonts w:ascii="Times New Roman" w:hAnsi="Times New Roman" w:cs="Times New Roman"/>
          <w:sz w:val="24"/>
          <w:szCs w:val="24"/>
        </w:rPr>
        <w:t xml:space="preserve">Il novero degli Assicurati comprenderà espressamente, oltre all’Appaltatore contraente: la Stazione appaltante, la Regione Piemonte, </w:t>
      </w:r>
      <w:proofErr w:type="spellStart"/>
      <w:r w:rsidRPr="002A634B">
        <w:rPr>
          <w:rFonts w:ascii="Times New Roman" w:hAnsi="Times New Roman" w:cs="Times New Roman"/>
          <w:sz w:val="24"/>
          <w:szCs w:val="24"/>
        </w:rPr>
        <w:t>nonchè</w:t>
      </w:r>
      <w:proofErr w:type="spellEnd"/>
      <w:r w:rsidRPr="002A634B">
        <w:rPr>
          <w:rFonts w:ascii="Times New Roman" w:hAnsi="Times New Roman" w:cs="Times New Roman"/>
          <w:sz w:val="24"/>
          <w:szCs w:val="24"/>
        </w:rPr>
        <w:t xml:space="preserve"> i Subappaltatori, i Fornitori, i Sub-fornitori e in genere tutti coloro che partecipano alla realizzazione ed esecuzione della fornitura.</w:t>
      </w:r>
    </w:p>
    <w:p w:rsidR="002A634B" w:rsidRPr="002A634B" w:rsidRDefault="002A634B" w:rsidP="002A634B">
      <w:pPr>
        <w:spacing w:after="0"/>
        <w:jc w:val="both"/>
        <w:rPr>
          <w:rFonts w:ascii="Times New Roman" w:hAnsi="Times New Roman" w:cs="Times New Roman"/>
          <w:sz w:val="24"/>
          <w:szCs w:val="24"/>
        </w:rPr>
      </w:pPr>
      <w:r w:rsidRPr="002A634B">
        <w:rPr>
          <w:rFonts w:ascii="Times New Roman" w:hAnsi="Times New Roman" w:cs="Times New Roman"/>
          <w:sz w:val="24"/>
          <w:szCs w:val="24"/>
        </w:rPr>
        <w:t>La copertura dovrà prevedere:</w:t>
      </w:r>
    </w:p>
    <w:p w:rsidR="002A634B" w:rsidRPr="002A634B" w:rsidRDefault="002A634B" w:rsidP="002A634B">
      <w:pPr>
        <w:pStyle w:val="Paragrafoelenco"/>
        <w:numPr>
          <w:ilvl w:val="0"/>
          <w:numId w:val="1"/>
        </w:numPr>
        <w:jc w:val="both"/>
        <w:rPr>
          <w:rFonts w:ascii="Times New Roman" w:eastAsiaTheme="minorHAnsi" w:hAnsi="Times New Roman" w:cs="Times New Roman"/>
          <w:lang w:eastAsia="en-US"/>
        </w:rPr>
      </w:pPr>
      <w:r w:rsidRPr="002A634B">
        <w:rPr>
          <w:rFonts w:ascii="Times New Roman" w:eastAsiaTheme="minorHAnsi" w:hAnsi="Times New Roman" w:cs="Times New Roman"/>
          <w:lang w:eastAsia="en-US"/>
        </w:rPr>
        <w:t xml:space="preserve">i danni al sistema informatico (per esempio causati da atti dolosi, virus, uso non autorizzato, </w:t>
      </w:r>
      <w:proofErr w:type="spellStart"/>
      <w:r w:rsidRPr="002A634B">
        <w:rPr>
          <w:rFonts w:ascii="Times New Roman" w:eastAsiaTheme="minorHAnsi" w:hAnsi="Times New Roman" w:cs="Times New Roman"/>
          <w:lang w:eastAsia="en-US"/>
        </w:rPr>
        <w:t>denial</w:t>
      </w:r>
      <w:proofErr w:type="spellEnd"/>
      <w:r w:rsidRPr="002A634B">
        <w:rPr>
          <w:rFonts w:ascii="Times New Roman" w:eastAsiaTheme="minorHAnsi" w:hAnsi="Times New Roman" w:cs="Times New Roman"/>
          <w:lang w:eastAsia="en-US"/>
        </w:rPr>
        <w:t xml:space="preserve"> </w:t>
      </w:r>
      <w:proofErr w:type="spellStart"/>
      <w:r w:rsidRPr="002A634B">
        <w:rPr>
          <w:rFonts w:ascii="Times New Roman" w:eastAsiaTheme="minorHAnsi" w:hAnsi="Times New Roman" w:cs="Times New Roman"/>
          <w:lang w:eastAsia="en-US"/>
        </w:rPr>
        <w:t>of</w:t>
      </w:r>
      <w:proofErr w:type="spellEnd"/>
      <w:r w:rsidRPr="002A634B">
        <w:rPr>
          <w:rFonts w:ascii="Times New Roman" w:eastAsiaTheme="minorHAnsi" w:hAnsi="Times New Roman" w:cs="Times New Roman"/>
          <w:lang w:eastAsia="en-US"/>
        </w:rPr>
        <w:t xml:space="preserve"> service, procedura legale, etc.) – compresi i danni agli archivi informatici della Stazione appaltante e della Regione Piemonte – e i relativi costi di ricostruzione dati, decontaminazione dal virus, piano di back-up, intervento di esperti, relazioni pubbliche, etc.;</w:t>
      </w:r>
    </w:p>
    <w:p w:rsidR="002A634B" w:rsidRPr="002A634B" w:rsidRDefault="002A634B" w:rsidP="002A634B">
      <w:pPr>
        <w:pStyle w:val="Paragrafoelenco"/>
        <w:numPr>
          <w:ilvl w:val="0"/>
          <w:numId w:val="1"/>
        </w:numPr>
        <w:jc w:val="both"/>
        <w:rPr>
          <w:rFonts w:ascii="Times New Roman" w:eastAsiaTheme="minorHAnsi" w:hAnsi="Times New Roman" w:cs="Times New Roman"/>
          <w:lang w:eastAsia="en-US"/>
        </w:rPr>
      </w:pPr>
      <w:r w:rsidRPr="002A634B">
        <w:rPr>
          <w:rFonts w:ascii="Times New Roman" w:eastAsiaTheme="minorHAnsi" w:hAnsi="Times New Roman" w:cs="Times New Roman"/>
          <w:lang w:eastAsia="en-US"/>
        </w:rPr>
        <w:t>i danni all’attrezzatura elettronica, compreso costo di ricostruzione dati;</w:t>
      </w:r>
    </w:p>
    <w:p w:rsidR="002A634B" w:rsidRPr="002A634B" w:rsidRDefault="002A634B" w:rsidP="002A634B">
      <w:pPr>
        <w:pStyle w:val="Paragrafoelenco"/>
        <w:numPr>
          <w:ilvl w:val="0"/>
          <w:numId w:val="1"/>
        </w:numPr>
        <w:jc w:val="both"/>
        <w:rPr>
          <w:rFonts w:ascii="Times New Roman" w:eastAsiaTheme="minorHAnsi" w:hAnsi="Times New Roman" w:cs="Times New Roman"/>
          <w:lang w:eastAsia="en-US"/>
        </w:rPr>
      </w:pPr>
      <w:r w:rsidRPr="002A634B">
        <w:rPr>
          <w:rFonts w:ascii="Times New Roman" w:eastAsiaTheme="minorHAnsi" w:hAnsi="Times New Roman" w:cs="Times New Roman"/>
          <w:lang w:eastAsia="en-US"/>
        </w:rPr>
        <w:t>la perdita di profitto, l’aumento dei costi di esercizio, le spese extra (impreviste e indispensabili);</w:t>
      </w:r>
    </w:p>
    <w:p w:rsidR="002A634B" w:rsidRPr="002A634B" w:rsidRDefault="002A634B" w:rsidP="002A634B">
      <w:pPr>
        <w:pStyle w:val="Paragrafoelenco"/>
        <w:numPr>
          <w:ilvl w:val="0"/>
          <w:numId w:val="1"/>
        </w:numPr>
        <w:jc w:val="both"/>
        <w:rPr>
          <w:rFonts w:ascii="Times New Roman" w:eastAsiaTheme="minorHAnsi" w:hAnsi="Times New Roman" w:cs="Times New Roman"/>
          <w:lang w:eastAsia="en-US"/>
        </w:rPr>
      </w:pPr>
      <w:r w:rsidRPr="002A634B">
        <w:rPr>
          <w:rFonts w:ascii="Times New Roman" w:eastAsiaTheme="minorHAnsi" w:hAnsi="Times New Roman" w:cs="Times New Roman"/>
          <w:lang w:eastAsia="en-US"/>
        </w:rPr>
        <w:t>la responsabilità civile per violazione della privacy e dei diritti della persona, violazione di obblighi di riservatezza, violazione della correttezza e integrità di dati personali e diffusione di dati personali, nonché i relativi costi di difesa.</w:t>
      </w:r>
    </w:p>
    <w:p w:rsidR="002A634B" w:rsidRPr="002A634B" w:rsidRDefault="002A634B" w:rsidP="002A634B">
      <w:pPr>
        <w:spacing w:after="0"/>
        <w:jc w:val="both"/>
        <w:rPr>
          <w:rFonts w:ascii="Times New Roman" w:hAnsi="Times New Roman" w:cs="Times New Roman"/>
          <w:sz w:val="24"/>
          <w:szCs w:val="24"/>
        </w:rPr>
      </w:pPr>
      <w:r w:rsidRPr="002A634B">
        <w:rPr>
          <w:rFonts w:ascii="Times New Roman" w:hAnsi="Times New Roman" w:cs="Times New Roman"/>
          <w:sz w:val="24"/>
          <w:szCs w:val="24"/>
        </w:rPr>
        <w:t>La copertura dovrà, inoltre, prevedere costi e spese extra sostenuti in fase di “</w:t>
      </w:r>
      <w:proofErr w:type="spellStart"/>
      <w:r w:rsidRPr="002A634B">
        <w:rPr>
          <w:rFonts w:ascii="Times New Roman" w:hAnsi="Times New Roman" w:cs="Times New Roman"/>
          <w:sz w:val="24"/>
          <w:szCs w:val="24"/>
        </w:rPr>
        <w:t>disaster</w:t>
      </w:r>
      <w:proofErr w:type="spellEnd"/>
      <w:r w:rsidRPr="002A634B">
        <w:rPr>
          <w:rFonts w:ascii="Times New Roman" w:hAnsi="Times New Roman" w:cs="Times New Roman"/>
          <w:sz w:val="24"/>
          <w:szCs w:val="24"/>
        </w:rPr>
        <w:t xml:space="preserve"> </w:t>
      </w:r>
      <w:proofErr w:type="spellStart"/>
      <w:r w:rsidRPr="002A634B">
        <w:rPr>
          <w:rFonts w:ascii="Times New Roman" w:hAnsi="Times New Roman" w:cs="Times New Roman"/>
          <w:sz w:val="24"/>
          <w:szCs w:val="24"/>
        </w:rPr>
        <w:t>recovery</w:t>
      </w:r>
      <w:proofErr w:type="spellEnd"/>
      <w:r w:rsidRPr="002A634B">
        <w:rPr>
          <w:rFonts w:ascii="Times New Roman" w:hAnsi="Times New Roman" w:cs="Times New Roman"/>
          <w:sz w:val="24"/>
          <w:szCs w:val="24"/>
        </w:rPr>
        <w:t>”.</w:t>
      </w:r>
    </w:p>
    <w:p w:rsidR="002A634B" w:rsidRPr="002A634B" w:rsidRDefault="002A634B" w:rsidP="002A634B">
      <w:pPr>
        <w:spacing w:after="0"/>
        <w:jc w:val="both"/>
        <w:rPr>
          <w:rFonts w:ascii="Times New Roman" w:hAnsi="Times New Roman" w:cs="Times New Roman"/>
          <w:sz w:val="24"/>
          <w:szCs w:val="24"/>
        </w:rPr>
      </w:pPr>
      <w:r w:rsidRPr="002A634B">
        <w:rPr>
          <w:rFonts w:ascii="Times New Roman" w:hAnsi="Times New Roman" w:cs="Times New Roman"/>
          <w:sz w:val="24"/>
          <w:szCs w:val="24"/>
        </w:rPr>
        <w:t>La copertura dovrà prevedere un massimale non inferiore a:</w:t>
      </w:r>
    </w:p>
    <w:p w:rsidR="002A634B" w:rsidRPr="002A634B" w:rsidRDefault="002A634B" w:rsidP="002A634B">
      <w:pPr>
        <w:pStyle w:val="Paragrafoelenco"/>
        <w:numPr>
          <w:ilvl w:val="0"/>
          <w:numId w:val="3"/>
        </w:numPr>
        <w:jc w:val="both"/>
        <w:rPr>
          <w:rFonts w:ascii="Times New Roman" w:eastAsiaTheme="minorHAnsi" w:hAnsi="Times New Roman" w:cs="Times New Roman"/>
          <w:lang w:eastAsia="en-US"/>
        </w:rPr>
      </w:pPr>
      <w:r w:rsidRPr="002A634B">
        <w:rPr>
          <w:rFonts w:ascii="Times New Roman" w:eastAsiaTheme="minorHAnsi" w:hAnsi="Times New Roman" w:cs="Times New Roman"/>
          <w:lang w:eastAsia="en-US"/>
        </w:rPr>
        <w:t>euro 3.000.000,00 (tremilioni/00) per danni diretti immateriali;</w:t>
      </w:r>
    </w:p>
    <w:p w:rsidR="002A634B" w:rsidRPr="002A634B" w:rsidRDefault="002A634B" w:rsidP="002A634B">
      <w:pPr>
        <w:pStyle w:val="Paragrafoelenco"/>
        <w:numPr>
          <w:ilvl w:val="0"/>
          <w:numId w:val="3"/>
        </w:numPr>
        <w:jc w:val="both"/>
        <w:rPr>
          <w:rFonts w:ascii="Times New Roman" w:eastAsiaTheme="minorHAnsi" w:hAnsi="Times New Roman" w:cs="Times New Roman"/>
          <w:lang w:eastAsia="en-US"/>
        </w:rPr>
      </w:pPr>
      <w:r w:rsidRPr="002A634B">
        <w:rPr>
          <w:rFonts w:ascii="Times New Roman" w:eastAsiaTheme="minorHAnsi" w:hAnsi="Times New Roman" w:cs="Times New Roman"/>
          <w:lang w:eastAsia="en-US"/>
        </w:rPr>
        <w:t>euro 1.000.000,00 (unmilione/00) per danni diretti materiali;</w:t>
      </w:r>
    </w:p>
    <w:p w:rsidR="002A634B" w:rsidRPr="002A634B" w:rsidRDefault="002A634B" w:rsidP="002A634B">
      <w:pPr>
        <w:pStyle w:val="Paragrafoelenco"/>
        <w:numPr>
          <w:ilvl w:val="0"/>
          <w:numId w:val="3"/>
        </w:numPr>
        <w:jc w:val="both"/>
        <w:rPr>
          <w:rFonts w:ascii="Times New Roman" w:eastAsiaTheme="minorHAnsi" w:hAnsi="Times New Roman" w:cs="Times New Roman"/>
          <w:lang w:eastAsia="en-US"/>
        </w:rPr>
      </w:pPr>
      <w:r w:rsidRPr="002A634B">
        <w:rPr>
          <w:rFonts w:ascii="Times New Roman" w:eastAsiaTheme="minorHAnsi" w:hAnsi="Times New Roman" w:cs="Times New Roman"/>
          <w:lang w:eastAsia="en-US"/>
        </w:rPr>
        <w:t>euro 3.000.000,00 (tremilioni/00) per perdita di profitto e spese extra;</w:t>
      </w:r>
    </w:p>
    <w:p w:rsidR="002A634B" w:rsidRPr="002A634B" w:rsidRDefault="002A634B" w:rsidP="002A634B">
      <w:pPr>
        <w:pStyle w:val="Paragrafoelenco"/>
        <w:numPr>
          <w:ilvl w:val="0"/>
          <w:numId w:val="3"/>
        </w:numPr>
        <w:jc w:val="both"/>
        <w:rPr>
          <w:rFonts w:ascii="Times New Roman" w:eastAsiaTheme="minorHAnsi" w:hAnsi="Times New Roman" w:cs="Times New Roman"/>
          <w:lang w:eastAsia="en-US"/>
        </w:rPr>
      </w:pPr>
      <w:r w:rsidRPr="002A634B">
        <w:rPr>
          <w:rFonts w:ascii="Times New Roman" w:eastAsiaTheme="minorHAnsi" w:hAnsi="Times New Roman" w:cs="Times New Roman"/>
          <w:lang w:eastAsia="en-US"/>
        </w:rPr>
        <w:t>euro 10.000.000,00 (diecimilioni/00) per responsabilità civile verso terzi.</w:t>
      </w:r>
    </w:p>
    <w:p w:rsidR="002A634B" w:rsidRPr="002A634B" w:rsidRDefault="002A634B" w:rsidP="002A634B">
      <w:pPr>
        <w:spacing w:before="120" w:after="0"/>
        <w:jc w:val="both"/>
        <w:rPr>
          <w:rFonts w:ascii="Times New Roman" w:hAnsi="Times New Roman" w:cs="Times New Roman"/>
          <w:sz w:val="24"/>
          <w:szCs w:val="24"/>
        </w:rPr>
      </w:pPr>
      <w:r w:rsidRPr="002A634B">
        <w:rPr>
          <w:rFonts w:ascii="Times New Roman" w:hAnsi="Times New Roman" w:cs="Times New Roman"/>
          <w:b/>
          <w:sz w:val="24"/>
          <w:szCs w:val="24"/>
        </w:rPr>
        <w:t>N.B.</w:t>
      </w:r>
      <w:r w:rsidRPr="002A634B">
        <w:rPr>
          <w:rFonts w:ascii="Times New Roman" w:hAnsi="Times New Roman" w:cs="Times New Roman"/>
          <w:sz w:val="24"/>
          <w:szCs w:val="24"/>
        </w:rPr>
        <w:t xml:space="preserve"> </w:t>
      </w:r>
      <w:r w:rsidRPr="002A634B">
        <w:rPr>
          <w:rFonts w:ascii="Times New Roman" w:hAnsi="Times New Roman" w:cs="Times New Roman"/>
          <w:b/>
          <w:sz w:val="24"/>
          <w:szCs w:val="24"/>
        </w:rPr>
        <w:t xml:space="preserve">I massimali sopra indicati ai punti i), </w:t>
      </w:r>
      <w:proofErr w:type="spellStart"/>
      <w:r w:rsidRPr="002A634B">
        <w:rPr>
          <w:rFonts w:ascii="Times New Roman" w:hAnsi="Times New Roman" w:cs="Times New Roman"/>
          <w:b/>
          <w:sz w:val="24"/>
          <w:szCs w:val="24"/>
        </w:rPr>
        <w:t>ii</w:t>
      </w:r>
      <w:proofErr w:type="spellEnd"/>
      <w:r w:rsidRPr="002A634B">
        <w:rPr>
          <w:rFonts w:ascii="Times New Roman" w:hAnsi="Times New Roman" w:cs="Times New Roman"/>
          <w:b/>
          <w:sz w:val="24"/>
          <w:szCs w:val="24"/>
        </w:rPr>
        <w:t xml:space="preserve">) e </w:t>
      </w:r>
      <w:proofErr w:type="spellStart"/>
      <w:r w:rsidRPr="002A634B">
        <w:rPr>
          <w:rFonts w:ascii="Times New Roman" w:hAnsi="Times New Roman" w:cs="Times New Roman"/>
          <w:b/>
          <w:sz w:val="24"/>
          <w:szCs w:val="24"/>
        </w:rPr>
        <w:t>iii</w:t>
      </w:r>
      <w:proofErr w:type="spellEnd"/>
      <w:r w:rsidRPr="002A634B">
        <w:rPr>
          <w:rFonts w:ascii="Times New Roman" w:hAnsi="Times New Roman" w:cs="Times New Roman"/>
          <w:b/>
          <w:sz w:val="24"/>
          <w:szCs w:val="24"/>
        </w:rPr>
        <w:t>) potranno essere riparametrati – di comune accordo fra la Stazione appaltante e l’Aggiudicatario – sulla base di un’approfondita disamina della documentazione tecnica e finanziari</w:t>
      </w:r>
      <w:r w:rsidRPr="002A634B">
        <w:rPr>
          <w:rFonts w:ascii="Times New Roman" w:hAnsi="Times New Roman" w:cs="Times New Roman"/>
          <w:sz w:val="24"/>
          <w:szCs w:val="24"/>
        </w:rPr>
        <w:t xml:space="preserve">a. </w:t>
      </w:r>
    </w:p>
    <w:p w:rsidR="00847B92" w:rsidRPr="002A73FB" w:rsidRDefault="00847B92" w:rsidP="00847B92">
      <w:pPr>
        <w:spacing w:after="0"/>
        <w:rPr>
          <w:rFonts w:ascii="Times New Roman" w:hAnsi="Times New Roman" w:cs="Times New Roman"/>
          <w:sz w:val="24"/>
          <w:szCs w:val="24"/>
        </w:rPr>
      </w:pPr>
    </w:p>
    <w:p w:rsidR="00847B92" w:rsidRPr="002A73FB" w:rsidRDefault="00847B92" w:rsidP="00847B92">
      <w:pPr>
        <w:spacing w:after="0"/>
        <w:rPr>
          <w:rFonts w:ascii="Times New Roman" w:hAnsi="Times New Roman" w:cs="Times New Roman"/>
          <w:b/>
          <w:sz w:val="24"/>
          <w:szCs w:val="24"/>
        </w:rPr>
      </w:pPr>
      <w:r w:rsidRPr="002A73FB">
        <w:rPr>
          <w:rFonts w:ascii="Times New Roman" w:hAnsi="Times New Roman" w:cs="Times New Roman"/>
          <w:b/>
          <w:sz w:val="24"/>
          <w:szCs w:val="24"/>
        </w:rPr>
        <w:t>00.3 – Responsabilità civile verso Prestatori di lavoro (</w:t>
      </w:r>
      <w:proofErr w:type="spellStart"/>
      <w:r w:rsidRPr="002A73FB">
        <w:rPr>
          <w:rFonts w:ascii="Times New Roman" w:hAnsi="Times New Roman" w:cs="Times New Roman"/>
          <w:b/>
          <w:sz w:val="24"/>
          <w:szCs w:val="24"/>
        </w:rPr>
        <w:t>R.C.O.</w:t>
      </w:r>
      <w:proofErr w:type="spellEnd"/>
      <w:r w:rsidRPr="002A73FB">
        <w:rPr>
          <w:rFonts w:ascii="Times New Roman" w:hAnsi="Times New Roman" w:cs="Times New Roman"/>
          <w:b/>
          <w:sz w:val="24"/>
          <w:szCs w:val="24"/>
        </w:rPr>
        <w:t xml:space="preserve">)  </w:t>
      </w:r>
    </w:p>
    <w:p w:rsidR="00847B92" w:rsidRPr="002A73FB" w:rsidRDefault="00847B92" w:rsidP="00847B92">
      <w:pPr>
        <w:spacing w:after="0"/>
        <w:jc w:val="both"/>
        <w:rPr>
          <w:rFonts w:ascii="Times New Roman" w:hAnsi="Times New Roman" w:cs="Times New Roman"/>
          <w:sz w:val="24"/>
          <w:szCs w:val="24"/>
        </w:rPr>
      </w:pPr>
      <w:r w:rsidRPr="002A73FB">
        <w:rPr>
          <w:rFonts w:ascii="Times New Roman" w:hAnsi="Times New Roman" w:cs="Times New Roman"/>
          <w:sz w:val="24"/>
          <w:szCs w:val="24"/>
        </w:rPr>
        <w:t>Grava altresì sull’Appaltatore l’obbligo stipulare presso primaria compagnia di assicurazione una copertura della propria responsabilità civile verso prestatori di lavoro e parasubordinati (</w:t>
      </w:r>
      <w:proofErr w:type="spellStart"/>
      <w:r w:rsidRPr="002A73FB">
        <w:rPr>
          <w:rFonts w:ascii="Times New Roman" w:hAnsi="Times New Roman" w:cs="Times New Roman"/>
          <w:sz w:val="24"/>
          <w:szCs w:val="24"/>
        </w:rPr>
        <w:t>R.C.O.</w:t>
      </w:r>
      <w:proofErr w:type="spellEnd"/>
      <w:r w:rsidRPr="002A73FB">
        <w:rPr>
          <w:rFonts w:ascii="Times New Roman" w:hAnsi="Times New Roman" w:cs="Times New Roman"/>
          <w:sz w:val="24"/>
          <w:szCs w:val="24"/>
        </w:rPr>
        <w:t xml:space="preserve">), ai sensi: (a) del D.P.R. 30 giugno 1965 n. 1124 </w:t>
      </w:r>
      <w:proofErr w:type="spellStart"/>
      <w:r w:rsidRPr="002A73FB">
        <w:rPr>
          <w:rFonts w:ascii="Times New Roman" w:hAnsi="Times New Roman" w:cs="Times New Roman"/>
          <w:sz w:val="24"/>
          <w:szCs w:val="24"/>
        </w:rPr>
        <w:t>s.m.i.</w:t>
      </w:r>
      <w:proofErr w:type="spellEnd"/>
      <w:r w:rsidRPr="002A73FB">
        <w:rPr>
          <w:rFonts w:ascii="Times New Roman" w:hAnsi="Times New Roman" w:cs="Times New Roman"/>
          <w:sz w:val="24"/>
          <w:szCs w:val="24"/>
        </w:rPr>
        <w:t xml:space="preserve">, (b) del </w:t>
      </w:r>
      <w:proofErr w:type="spellStart"/>
      <w:r w:rsidRPr="002A73FB">
        <w:rPr>
          <w:rFonts w:ascii="Times New Roman" w:hAnsi="Times New Roman" w:cs="Times New Roman"/>
          <w:sz w:val="24"/>
          <w:szCs w:val="24"/>
        </w:rPr>
        <w:t>D.Lgs.</w:t>
      </w:r>
      <w:proofErr w:type="spellEnd"/>
      <w:r w:rsidRPr="002A73FB">
        <w:rPr>
          <w:rFonts w:ascii="Times New Roman" w:hAnsi="Times New Roman" w:cs="Times New Roman"/>
          <w:sz w:val="24"/>
          <w:szCs w:val="24"/>
        </w:rPr>
        <w:t xml:space="preserve"> 23 febbraio 2000 n. 38  </w:t>
      </w:r>
      <w:proofErr w:type="spellStart"/>
      <w:r w:rsidRPr="002A73FB">
        <w:rPr>
          <w:rFonts w:ascii="Times New Roman" w:hAnsi="Times New Roman" w:cs="Times New Roman"/>
          <w:sz w:val="24"/>
          <w:szCs w:val="24"/>
        </w:rPr>
        <w:t>s.m.i.</w:t>
      </w:r>
      <w:proofErr w:type="spellEnd"/>
      <w:r w:rsidRPr="002A73FB">
        <w:rPr>
          <w:rFonts w:ascii="Times New Roman" w:hAnsi="Times New Roman" w:cs="Times New Roman"/>
          <w:sz w:val="24"/>
          <w:szCs w:val="24"/>
        </w:rPr>
        <w:t xml:space="preserve"> e (c) del Codice Civile, per danni non rientranti nella disciplina sub (a) e (b).</w:t>
      </w:r>
    </w:p>
    <w:p w:rsidR="00847B92" w:rsidRPr="002A73FB" w:rsidRDefault="00847B92" w:rsidP="00847B92">
      <w:pPr>
        <w:spacing w:after="0"/>
        <w:jc w:val="both"/>
        <w:rPr>
          <w:rFonts w:ascii="Times New Roman" w:hAnsi="Times New Roman" w:cs="Times New Roman"/>
          <w:sz w:val="24"/>
          <w:szCs w:val="24"/>
        </w:rPr>
      </w:pPr>
      <w:r w:rsidRPr="002A73FB">
        <w:rPr>
          <w:rFonts w:ascii="Times New Roman" w:hAnsi="Times New Roman" w:cs="Times New Roman"/>
          <w:sz w:val="24"/>
          <w:szCs w:val="24"/>
        </w:rPr>
        <w:t xml:space="preserve">La copertura contro i rischi derivanti dalla </w:t>
      </w:r>
      <w:proofErr w:type="spellStart"/>
      <w:r w:rsidRPr="002A73FB">
        <w:rPr>
          <w:rFonts w:ascii="Times New Roman" w:hAnsi="Times New Roman" w:cs="Times New Roman"/>
          <w:sz w:val="24"/>
          <w:szCs w:val="24"/>
        </w:rPr>
        <w:t>R.C.O.</w:t>
      </w:r>
      <w:proofErr w:type="spellEnd"/>
      <w:r w:rsidRPr="002A73FB">
        <w:rPr>
          <w:rFonts w:ascii="Times New Roman" w:hAnsi="Times New Roman" w:cs="Times New Roman"/>
          <w:sz w:val="24"/>
          <w:szCs w:val="24"/>
        </w:rPr>
        <w:t xml:space="preserve"> dovrà prevedere massimali adeguati all’effettiva consistenza del personale alle dipendenze dell’Appaltatore, con un massimale non inferiore al minimo inderogabile di euro 5.000.000,00 (cinquemilioni/00) per sinistro, con il limite di euro 1.500.000,00 (unmilionecinquecentomila/00) per prestatore di lavoro/parasubordinato.</w:t>
      </w:r>
    </w:p>
    <w:p w:rsidR="00847B92" w:rsidRPr="002A73FB" w:rsidRDefault="00847B92" w:rsidP="00847B92">
      <w:pPr>
        <w:spacing w:after="0"/>
        <w:jc w:val="both"/>
        <w:rPr>
          <w:rFonts w:ascii="Times New Roman" w:hAnsi="Times New Roman" w:cs="Times New Roman"/>
          <w:sz w:val="24"/>
          <w:szCs w:val="24"/>
        </w:rPr>
      </w:pPr>
      <w:r w:rsidRPr="002A73FB">
        <w:rPr>
          <w:rFonts w:ascii="Times New Roman" w:hAnsi="Times New Roman" w:cs="Times New Roman"/>
          <w:sz w:val="24"/>
          <w:szCs w:val="24"/>
        </w:rPr>
        <w:t xml:space="preserve">Il novero degli Assicurati comprenderà espressamente, oltre all’Appaltatore contraente: la Stazione appaltante, la Regione Piemonte, </w:t>
      </w:r>
      <w:proofErr w:type="spellStart"/>
      <w:r w:rsidRPr="002A73FB">
        <w:rPr>
          <w:rFonts w:ascii="Times New Roman" w:hAnsi="Times New Roman" w:cs="Times New Roman"/>
          <w:sz w:val="24"/>
          <w:szCs w:val="24"/>
        </w:rPr>
        <w:t>nonchè</w:t>
      </w:r>
      <w:proofErr w:type="spellEnd"/>
      <w:r w:rsidRPr="002A73FB">
        <w:rPr>
          <w:rFonts w:ascii="Times New Roman" w:hAnsi="Times New Roman" w:cs="Times New Roman"/>
          <w:sz w:val="24"/>
          <w:szCs w:val="24"/>
        </w:rPr>
        <w:t xml:space="preserve"> i Subappaltatori, i Fornitori, i Sub-fornitori e in genere tutti coloro che partecipano alla realizzazione ed esecuzione della fornitura.</w:t>
      </w:r>
    </w:p>
    <w:p w:rsidR="00847B92" w:rsidRPr="002A73FB" w:rsidRDefault="00847B92" w:rsidP="00847B92">
      <w:pPr>
        <w:spacing w:after="0"/>
        <w:jc w:val="both"/>
        <w:rPr>
          <w:rFonts w:ascii="Times New Roman" w:hAnsi="Times New Roman" w:cs="Times New Roman"/>
          <w:sz w:val="24"/>
          <w:szCs w:val="24"/>
        </w:rPr>
      </w:pPr>
      <w:r w:rsidRPr="002A73FB">
        <w:rPr>
          <w:rFonts w:ascii="Times New Roman" w:hAnsi="Times New Roman" w:cs="Times New Roman"/>
          <w:sz w:val="24"/>
          <w:szCs w:val="24"/>
        </w:rPr>
        <w:t xml:space="preserve">La polizza </w:t>
      </w:r>
      <w:proofErr w:type="spellStart"/>
      <w:r w:rsidRPr="002A73FB">
        <w:rPr>
          <w:rFonts w:ascii="Times New Roman" w:hAnsi="Times New Roman" w:cs="Times New Roman"/>
          <w:sz w:val="24"/>
          <w:szCs w:val="24"/>
        </w:rPr>
        <w:t>R.C.O.</w:t>
      </w:r>
      <w:proofErr w:type="spellEnd"/>
      <w:r w:rsidRPr="002A73FB">
        <w:rPr>
          <w:rFonts w:ascii="Times New Roman" w:hAnsi="Times New Roman" w:cs="Times New Roman"/>
          <w:sz w:val="24"/>
          <w:szCs w:val="24"/>
        </w:rPr>
        <w:t xml:space="preserve"> dovrà, inoltre, risultare espressamente estesa alle malattie professionali dei prestatori di lavoro/parasubordinati, sia riconosciute dall'INAIL, sia riconosciute per effetto di decisioni della Magistratura, </w:t>
      </w:r>
      <w:proofErr w:type="spellStart"/>
      <w:r w:rsidRPr="002A73FB">
        <w:rPr>
          <w:rFonts w:ascii="Times New Roman" w:hAnsi="Times New Roman" w:cs="Times New Roman"/>
          <w:sz w:val="24"/>
          <w:szCs w:val="24"/>
        </w:rPr>
        <w:t>ancorchè</w:t>
      </w:r>
      <w:proofErr w:type="spellEnd"/>
      <w:r w:rsidRPr="002A73FB">
        <w:rPr>
          <w:rFonts w:ascii="Times New Roman" w:hAnsi="Times New Roman" w:cs="Times New Roman"/>
          <w:sz w:val="24"/>
          <w:szCs w:val="24"/>
        </w:rPr>
        <w:t xml:space="preserve"> manifestatesi entro dodici mesi dalla cessazione del rapporto di lavoro e/o della polizza stessa.</w:t>
      </w:r>
    </w:p>
    <w:p w:rsidR="00847B92" w:rsidRDefault="00847B92" w:rsidP="00847B92">
      <w:pPr>
        <w:jc w:val="center"/>
      </w:pPr>
    </w:p>
    <w:sectPr w:rsidR="00847B92" w:rsidSect="00E15BED">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rebuchetMS">
    <w:altName w:val="MS Mincho"/>
    <w:panose1 w:val="00000000000000000000"/>
    <w:charset w:val="80"/>
    <w:family w:val="auto"/>
    <w:notTrueType/>
    <w:pitch w:val="default"/>
    <w:sig w:usb0="00000003" w:usb1="08070000" w:usb2="00000010" w:usb3="00000000" w:csb0="0002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E1133C"/>
    <w:multiLevelType w:val="hybridMultilevel"/>
    <w:tmpl w:val="39248C0C"/>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4D42380"/>
    <w:multiLevelType w:val="hybridMultilevel"/>
    <w:tmpl w:val="5FD6EEF0"/>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717F683E"/>
    <w:multiLevelType w:val="hybridMultilevel"/>
    <w:tmpl w:val="DCC64418"/>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3A0D05"/>
    <w:rsid w:val="00285AC8"/>
    <w:rsid w:val="002A634B"/>
    <w:rsid w:val="002A73FB"/>
    <w:rsid w:val="002C37BD"/>
    <w:rsid w:val="00396D70"/>
    <w:rsid w:val="003A0D05"/>
    <w:rsid w:val="00560993"/>
    <w:rsid w:val="00736C99"/>
    <w:rsid w:val="00847B92"/>
    <w:rsid w:val="008D6092"/>
    <w:rsid w:val="008E08B8"/>
    <w:rsid w:val="00E15BE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15BE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847B92"/>
    <w:pPr>
      <w:spacing w:after="0" w:line="240" w:lineRule="auto"/>
      <w:ind w:left="720"/>
    </w:pPr>
    <w:rPr>
      <w:rFonts w:ascii="Cambria" w:eastAsia="Times New Roman" w:hAnsi="Cambria" w:cs="Cambria"/>
      <w:sz w:val="24"/>
      <w:szCs w:val="24"/>
      <w:lang w:eastAsia="it-I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1112</Words>
  <Characters>6342</Characters>
  <Application>Microsoft Office Word</Application>
  <DocSecurity>0</DocSecurity>
  <Lines>52</Lines>
  <Paragraphs>14</Paragraphs>
  <ScaleCrop>false</ScaleCrop>
  <Company/>
  <LinksUpToDate>false</LinksUpToDate>
  <CharactersWithSpaces>7440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s.caria</dc:creator>
  <cp:lastModifiedBy>s.caria</cp:lastModifiedBy>
  <cp:revision>6</cp:revision>
  <dcterms:created xsi:type="dcterms:W3CDTF">2015-10-21T10:13:00Z</dcterms:created>
  <dcterms:modified xsi:type="dcterms:W3CDTF">2015-10-29T14:29:00Z</dcterms:modified>
</cp:coreProperties>
</file>